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C5AEF94"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B410CE">
        <w:rPr>
          <w:rFonts w:asciiTheme="minorHAnsi" w:hAnsiTheme="minorHAnsi" w:cstheme="minorHAnsi"/>
          <w:b/>
          <w:bCs/>
          <w:sz w:val="20"/>
          <w:szCs w:val="20"/>
        </w:rPr>
        <w:t>AKVATERAEXO JEHLIČKA s.r.o., Masarykovo náměstí 34, 537 01 Chrudim, IČ: 08437203</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83FE888"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B410CE" w:rsidRPr="00B410CE">
        <w:rPr>
          <w:rFonts w:asciiTheme="minorHAnsi" w:hAnsiTheme="minorHAnsi" w:cstheme="minorBidi"/>
          <w:b/>
          <w:bCs/>
          <w:sz w:val="20"/>
          <w:szCs w:val="20"/>
        </w:rPr>
        <w:t>www.granule-eshop.cz</w:t>
      </w:r>
      <w:r w:rsidRPr="00B410CE">
        <w:rPr>
          <w:rFonts w:asciiTheme="minorHAnsi" w:hAnsiTheme="minorHAnsi" w:cstheme="minorBidi"/>
          <w:b/>
          <w:bCs/>
          <w:sz w:val="20"/>
          <w:szCs w:val="20"/>
        </w:rPr>
        <w:t xml:space="preserve"> </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B410CE"/>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1834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Martin Jehlička</cp:lastModifiedBy>
  <cp:revision>2</cp:revision>
  <dcterms:created xsi:type="dcterms:W3CDTF">2023-01-10T14:34:00Z</dcterms:created>
  <dcterms:modified xsi:type="dcterms:W3CDTF">2023-01-10T14:34:00Z</dcterms:modified>
</cp:coreProperties>
</file>